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7" w:rsidRPr="00107CA2" w:rsidRDefault="007F4F67">
      <w:pPr>
        <w:rPr>
          <w:rFonts w:cstheme="minorHAnsi"/>
        </w:rPr>
      </w:pPr>
    </w:p>
    <w:p w:rsidR="00EC5027" w:rsidRPr="00107CA2" w:rsidRDefault="00EC5027" w:rsidP="00857809">
      <w:pPr>
        <w:spacing w:after="160" w:line="259" w:lineRule="auto"/>
        <w:ind w:left="4956"/>
        <w:rPr>
          <w:rFonts w:cstheme="minorHAnsi"/>
          <w:sz w:val="16"/>
          <w:szCs w:val="16"/>
        </w:rPr>
      </w:pPr>
      <w:r w:rsidRPr="00107CA2">
        <w:rPr>
          <w:rFonts w:cstheme="minorHAnsi"/>
          <w:sz w:val="16"/>
          <w:szCs w:val="16"/>
        </w:rPr>
        <w:t xml:space="preserve">Załącznik nr </w:t>
      </w:r>
      <w:r w:rsidR="00E57A29">
        <w:rPr>
          <w:rFonts w:cstheme="minorHAnsi"/>
          <w:sz w:val="16"/>
          <w:szCs w:val="16"/>
        </w:rPr>
        <w:t>8</w:t>
      </w:r>
      <w:r w:rsidRPr="00107CA2">
        <w:rPr>
          <w:rFonts w:cstheme="minorHAnsi"/>
          <w:sz w:val="16"/>
          <w:szCs w:val="16"/>
        </w:rPr>
        <w:t xml:space="preserve">. Regulamin porządkowy Ośrodka Opieka Zastępcza do Regulaminu rekrutacji i udziału w projekcie pn. „Pomocna dłoń” </w:t>
      </w:r>
    </w:p>
    <w:p w:rsidR="00EC5027" w:rsidRPr="00107CA2" w:rsidRDefault="00EC5027" w:rsidP="00EC5027">
      <w:pPr>
        <w:tabs>
          <w:tab w:val="left" w:pos="6438"/>
        </w:tabs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0"/>
          <w:szCs w:val="20"/>
        </w:rPr>
      </w:pP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  <w:r w:rsidRPr="00107CA2">
        <w:rPr>
          <w:rFonts w:cstheme="minorHAnsi"/>
          <w:sz w:val="20"/>
          <w:szCs w:val="20"/>
        </w:rPr>
        <w:tab/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E57A29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52"/>
          <w:szCs w:val="52"/>
        </w:rPr>
      </w:pPr>
      <w:r w:rsidRPr="00E57A29">
        <w:rPr>
          <w:rFonts w:cstheme="minorHAnsi"/>
          <w:b/>
          <w:bCs/>
          <w:sz w:val="52"/>
          <w:szCs w:val="52"/>
        </w:rPr>
        <w:t>Regulamin Porządkowy</w:t>
      </w:r>
    </w:p>
    <w:p w:rsidR="00EC5027" w:rsidRPr="00E57A29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52"/>
          <w:szCs w:val="52"/>
        </w:rPr>
      </w:pPr>
      <w:r w:rsidRPr="00E57A29">
        <w:rPr>
          <w:rFonts w:cstheme="minorHAnsi"/>
          <w:b/>
          <w:bCs/>
          <w:sz w:val="52"/>
          <w:szCs w:val="52"/>
        </w:rPr>
        <w:t>Ośrodka Opieka Zastępcza</w:t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107CA2">
        <w:rPr>
          <w:rFonts w:cstheme="minorHAnsi"/>
          <w:b/>
          <w:bCs/>
          <w:sz w:val="24"/>
          <w:szCs w:val="24"/>
        </w:rPr>
        <w:t xml:space="preserve">Mościckiego Centrum Medycznego </w:t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107CA2">
        <w:rPr>
          <w:rFonts w:cstheme="minorHAnsi"/>
          <w:b/>
          <w:bCs/>
          <w:sz w:val="24"/>
          <w:szCs w:val="24"/>
        </w:rPr>
        <w:t>spółka z ograniczoną odpowiedzialnością</w:t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r w:rsidRPr="00107CA2">
        <w:rPr>
          <w:rFonts w:cstheme="minorHAnsi"/>
          <w:b/>
          <w:bCs/>
          <w:sz w:val="24"/>
          <w:szCs w:val="24"/>
        </w:rPr>
        <w:t>z siedzibą w Tarnowie</w:t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57A29">
      <w:pPr>
        <w:autoSpaceDE w:val="0"/>
        <w:autoSpaceDN w:val="0"/>
        <w:adjustRightInd w:val="0"/>
        <w:spacing w:after="160" w:line="264" w:lineRule="auto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</w:rPr>
      </w:pP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color w:val="000000"/>
          <w:sz w:val="24"/>
          <w:szCs w:val="24"/>
        </w:rPr>
      </w:pPr>
      <w:r w:rsidRPr="00107CA2">
        <w:rPr>
          <w:rFonts w:cstheme="minorHAnsi"/>
          <w:sz w:val="24"/>
          <w:szCs w:val="24"/>
        </w:rPr>
        <w:t>Tarnów, 2 lipiec 2018 r</w:t>
      </w:r>
    </w:p>
    <w:p w:rsidR="00EC5027" w:rsidRPr="00107CA2" w:rsidRDefault="00EC5027" w:rsidP="00EC5027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color w:val="000000"/>
          <w:sz w:val="24"/>
          <w:szCs w:val="24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1</w:t>
      </w:r>
    </w:p>
    <w:p w:rsidR="00EC5027" w:rsidRPr="001D59AD" w:rsidRDefault="00EC5027" w:rsidP="00EC50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Ośrodek Opieka Zastępcza w Mościckim Centrum Medycznym Sp. z o. o. jest podmiotem leczniczym, </w:t>
      </w:r>
      <w:proofErr w:type="spellStart"/>
      <w:r w:rsidRPr="001D59AD">
        <w:rPr>
          <w:rFonts w:cstheme="minorHAnsi"/>
          <w:color w:val="000000"/>
        </w:rPr>
        <w:t>kt</w:t>
      </w:r>
      <w:r w:rsidRPr="001D59AD">
        <w:rPr>
          <w:rFonts w:cstheme="minorHAnsi"/>
          <w:color w:val="000000"/>
          <w:lang w:val="en-US"/>
        </w:rPr>
        <w:t>óry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udziela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całodobowych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czasowych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świadczeń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zdrowotnych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dla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osób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niesamodzielnych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przypadku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braku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możliwości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sprawowania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jej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opiekuna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nieformalnego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lub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potrzeby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odpoczynku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opiekuna</w:t>
      </w:r>
      <w:proofErr w:type="spellEnd"/>
      <w:r w:rsidRPr="001D59AD">
        <w:rPr>
          <w:rFonts w:cstheme="minorHAnsi"/>
          <w:color w:val="000000"/>
          <w:lang w:val="en-US"/>
        </w:rPr>
        <w:t xml:space="preserve">.  </w:t>
      </w:r>
    </w:p>
    <w:p w:rsidR="00EC5027" w:rsidRPr="001D59AD" w:rsidRDefault="00EC5027" w:rsidP="00EC50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Zakres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świadczonych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usług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obejmuje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wsparcie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edukacyjno</w:t>
      </w:r>
      <w:proofErr w:type="spellEnd"/>
      <w:r w:rsidRPr="001D59AD">
        <w:rPr>
          <w:rFonts w:cstheme="minorHAnsi"/>
          <w:color w:val="000000"/>
          <w:lang w:val="en-US"/>
        </w:rPr>
        <w:t xml:space="preserve"> – </w:t>
      </w:r>
      <w:proofErr w:type="spellStart"/>
      <w:r w:rsidRPr="001D59AD">
        <w:rPr>
          <w:rFonts w:cstheme="minorHAnsi"/>
          <w:color w:val="000000"/>
          <w:lang w:val="en-US"/>
        </w:rPr>
        <w:t>doradcze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opiekunów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nieformalnych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działania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zwiększające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dostęp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opiekunów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nieformalnych</w:t>
      </w:r>
      <w:proofErr w:type="spellEnd"/>
      <w:r w:rsidRPr="001D59AD">
        <w:rPr>
          <w:rFonts w:cstheme="minorHAnsi"/>
          <w:color w:val="000000"/>
          <w:lang w:val="en-US"/>
        </w:rPr>
        <w:t xml:space="preserve"> do </w:t>
      </w:r>
      <w:proofErr w:type="spellStart"/>
      <w:r w:rsidRPr="001D59AD">
        <w:rPr>
          <w:rFonts w:cstheme="minorHAnsi"/>
          <w:color w:val="000000"/>
          <w:lang w:val="en-US"/>
        </w:rPr>
        <w:t>informacji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umożliwiających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poruszanie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się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różnych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systemach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wsparcia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dofinansowań</w:t>
      </w:r>
      <w:proofErr w:type="spellEnd"/>
      <w:r w:rsidRPr="001D59AD">
        <w:rPr>
          <w:rFonts w:cstheme="minorHAnsi"/>
          <w:color w:val="000000"/>
          <w:lang w:val="en-US"/>
        </w:rPr>
        <w:t xml:space="preserve">            </w:t>
      </w:r>
      <w:proofErr w:type="spellStart"/>
      <w:r w:rsidRPr="001D59AD">
        <w:rPr>
          <w:rFonts w:cstheme="minorHAnsi"/>
          <w:color w:val="000000"/>
          <w:lang w:val="en-US"/>
        </w:rPr>
        <w:t>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świadczeń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działania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informacyjno</w:t>
      </w:r>
      <w:proofErr w:type="spellEnd"/>
      <w:r w:rsidRPr="001D59AD">
        <w:rPr>
          <w:rFonts w:cstheme="minorHAnsi"/>
          <w:color w:val="000000"/>
          <w:lang w:val="en-US"/>
        </w:rPr>
        <w:t xml:space="preserve"> – </w:t>
      </w:r>
      <w:proofErr w:type="spellStart"/>
      <w:r w:rsidRPr="001D59AD">
        <w:rPr>
          <w:rFonts w:cstheme="minorHAnsi"/>
          <w:color w:val="000000"/>
          <w:lang w:val="en-US"/>
        </w:rPr>
        <w:t>edukacyjne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kierowane</w:t>
      </w:r>
      <w:proofErr w:type="spellEnd"/>
      <w:r w:rsidRPr="001D59AD">
        <w:rPr>
          <w:rFonts w:cstheme="minorHAnsi"/>
          <w:color w:val="000000"/>
          <w:lang w:val="en-US"/>
        </w:rPr>
        <w:t xml:space="preserve"> do </w:t>
      </w:r>
      <w:proofErr w:type="spellStart"/>
      <w:r w:rsidRPr="001D59AD">
        <w:rPr>
          <w:rFonts w:cstheme="minorHAnsi"/>
          <w:color w:val="000000"/>
          <w:lang w:val="en-US"/>
        </w:rPr>
        <w:t>kadr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różnych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systemów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związanych</w:t>
      </w:r>
      <w:proofErr w:type="spellEnd"/>
      <w:r w:rsidRPr="001D59AD">
        <w:rPr>
          <w:rFonts w:cstheme="minorHAnsi"/>
          <w:color w:val="000000"/>
          <w:lang w:val="en-US"/>
        </w:rPr>
        <w:t xml:space="preserve"> z </w:t>
      </w:r>
      <w:proofErr w:type="spellStart"/>
      <w:r w:rsidRPr="001D59AD">
        <w:rPr>
          <w:rFonts w:cstheme="minorHAnsi"/>
          <w:color w:val="000000"/>
          <w:lang w:val="en-US"/>
        </w:rPr>
        <w:t>opieką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nad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osobami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niesamodzielnymi</w:t>
      </w:r>
      <w:proofErr w:type="spellEnd"/>
      <w:r w:rsidRPr="001D59AD">
        <w:rPr>
          <w:rFonts w:cstheme="minorHAnsi"/>
          <w:color w:val="000000"/>
          <w:lang w:val="en-US"/>
        </w:rPr>
        <w:t xml:space="preserve"> (</w:t>
      </w:r>
      <w:proofErr w:type="spellStart"/>
      <w:r w:rsidRPr="001D59AD">
        <w:rPr>
          <w:rFonts w:cstheme="minorHAnsi"/>
          <w:color w:val="000000"/>
          <w:lang w:val="en-US"/>
        </w:rPr>
        <w:t>służba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zdrowia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opieka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społeczna</w:t>
      </w:r>
      <w:proofErr w:type="spellEnd"/>
      <w:r w:rsidRPr="001D59AD">
        <w:rPr>
          <w:rFonts w:cstheme="minorHAnsi"/>
          <w:color w:val="000000"/>
          <w:lang w:val="en-US"/>
        </w:rPr>
        <w:t>),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usługi</w:t>
      </w:r>
      <w:proofErr w:type="spellEnd"/>
      <w:r w:rsidRPr="001D59AD">
        <w:rPr>
          <w:rFonts w:cstheme="minorHAnsi"/>
          <w:color w:val="000000"/>
          <w:lang w:val="en-US"/>
        </w:rPr>
        <w:t xml:space="preserve"> “</w:t>
      </w:r>
      <w:proofErr w:type="spellStart"/>
      <w:r w:rsidRPr="001D59AD">
        <w:rPr>
          <w:rFonts w:cstheme="minorHAnsi"/>
          <w:color w:val="000000"/>
          <w:lang w:val="en-US"/>
        </w:rPr>
        <w:t>odciążeniowe</w:t>
      </w:r>
      <w:proofErr w:type="spellEnd"/>
      <w:r w:rsidRPr="001D59AD">
        <w:rPr>
          <w:rFonts w:cstheme="minorHAnsi"/>
          <w:color w:val="000000"/>
          <w:lang w:val="en-US"/>
        </w:rPr>
        <w:t>”, “</w:t>
      </w:r>
      <w:proofErr w:type="spellStart"/>
      <w:r w:rsidRPr="001D59AD">
        <w:rPr>
          <w:rFonts w:cstheme="minorHAnsi"/>
          <w:color w:val="000000"/>
          <w:lang w:val="en-US"/>
        </w:rPr>
        <w:t>wytchnieniowe</w:t>
      </w:r>
      <w:proofErr w:type="spellEnd"/>
      <w:r w:rsidRPr="001D59AD">
        <w:rPr>
          <w:rFonts w:cstheme="minorHAnsi"/>
          <w:color w:val="000000"/>
          <w:lang w:val="en-US"/>
        </w:rPr>
        <w:t xml:space="preserve">” </w:t>
      </w:r>
      <w:proofErr w:type="spellStart"/>
      <w:r w:rsidRPr="001D59AD">
        <w:rPr>
          <w:rFonts w:cstheme="minorHAnsi"/>
          <w:color w:val="000000"/>
          <w:lang w:val="en-US"/>
        </w:rPr>
        <w:t>opieki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zastępczej</w:t>
      </w:r>
      <w:proofErr w:type="spellEnd"/>
      <w:r w:rsidRPr="001D59AD">
        <w:rPr>
          <w:rFonts w:cstheme="minorHAnsi"/>
          <w:color w:val="000000"/>
          <w:lang w:val="en-US"/>
        </w:rPr>
        <w:t xml:space="preserve"> – </w:t>
      </w:r>
      <w:proofErr w:type="spellStart"/>
      <w:r w:rsidRPr="001D59AD">
        <w:rPr>
          <w:rFonts w:cstheme="minorHAnsi"/>
          <w:color w:val="000000"/>
          <w:lang w:val="en-US"/>
        </w:rPr>
        <w:t>czasowe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całodobowe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przebywanie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osoby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niesamodzielnej</w:t>
      </w:r>
      <w:proofErr w:type="spellEnd"/>
      <w:r w:rsidRPr="001D59AD">
        <w:rPr>
          <w:rFonts w:cstheme="minorHAnsi"/>
          <w:color w:val="000000"/>
          <w:lang w:val="en-US"/>
        </w:rPr>
        <w:t xml:space="preserve"> pod </w:t>
      </w:r>
      <w:proofErr w:type="spellStart"/>
      <w:r w:rsidRPr="001D59AD">
        <w:rPr>
          <w:rFonts w:cstheme="minorHAnsi"/>
          <w:color w:val="000000"/>
          <w:lang w:val="en-US"/>
        </w:rPr>
        <w:t>profesjonalną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opieką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proofErr w:type="spellStart"/>
      <w:r w:rsidRPr="001D59AD">
        <w:rPr>
          <w:rFonts w:cstheme="minorHAnsi"/>
          <w:color w:val="000000"/>
          <w:lang w:val="en-US"/>
        </w:rPr>
        <w:t>ułatwienie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dostępu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opiekunów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nieformalnych</w:t>
      </w:r>
      <w:proofErr w:type="spellEnd"/>
      <w:r w:rsidRPr="001D59AD">
        <w:rPr>
          <w:rFonts w:cstheme="minorHAnsi"/>
          <w:color w:val="000000"/>
          <w:lang w:val="en-US"/>
        </w:rPr>
        <w:t xml:space="preserve"> do </w:t>
      </w:r>
      <w:proofErr w:type="spellStart"/>
      <w:r w:rsidRPr="001D59AD">
        <w:rPr>
          <w:rFonts w:cstheme="minorHAnsi"/>
          <w:color w:val="000000"/>
          <w:lang w:val="en-US"/>
        </w:rPr>
        <w:t>sprzętu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pielęgnacyjnego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rehabilitacyjnego</w:t>
      </w:r>
      <w:proofErr w:type="spellEnd"/>
      <w:r w:rsidRPr="001D59AD">
        <w:rPr>
          <w:rFonts w:cstheme="minorHAnsi"/>
          <w:color w:val="000000"/>
          <w:lang w:val="en-US"/>
        </w:rPr>
        <w:t xml:space="preserve"> I </w:t>
      </w:r>
      <w:proofErr w:type="spellStart"/>
      <w:r w:rsidRPr="001D59AD">
        <w:rPr>
          <w:rFonts w:cstheme="minorHAnsi"/>
          <w:color w:val="000000"/>
          <w:lang w:val="en-US"/>
        </w:rPr>
        <w:t>medycznego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połączeniu</w:t>
      </w:r>
      <w:proofErr w:type="spellEnd"/>
      <w:r w:rsidRPr="001D59AD">
        <w:rPr>
          <w:rFonts w:cstheme="minorHAnsi"/>
          <w:color w:val="000000"/>
          <w:lang w:val="en-US"/>
        </w:rPr>
        <w:t xml:space="preserve"> z </w:t>
      </w:r>
      <w:proofErr w:type="spellStart"/>
      <w:r w:rsidRPr="001D59AD">
        <w:rPr>
          <w:rFonts w:cstheme="minorHAnsi"/>
          <w:color w:val="000000"/>
          <w:lang w:val="en-US"/>
        </w:rPr>
        <w:t>nauką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obsługi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sprzętu</w:t>
      </w:r>
      <w:proofErr w:type="spellEnd"/>
      <w:r w:rsidRPr="001D59AD">
        <w:rPr>
          <w:rFonts w:cstheme="minorHAnsi"/>
          <w:color w:val="000000"/>
          <w:lang w:val="en-US"/>
        </w:rPr>
        <w:t xml:space="preserve"> I </w:t>
      </w:r>
      <w:proofErr w:type="spellStart"/>
      <w:r w:rsidRPr="001D59AD">
        <w:rPr>
          <w:rFonts w:cstheme="minorHAnsi"/>
          <w:color w:val="000000"/>
          <w:lang w:val="en-US"/>
        </w:rPr>
        <w:t>doradztwem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zakresie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jego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wykorzystania</w:t>
      </w:r>
      <w:proofErr w:type="spellEnd"/>
      <w:r w:rsidRPr="001D59AD">
        <w:rPr>
          <w:rFonts w:cstheme="minorHAnsi"/>
          <w:color w:val="000000"/>
          <w:lang w:val="en-US"/>
        </w:rPr>
        <w:t>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2</w:t>
      </w:r>
    </w:p>
    <w:p w:rsidR="00EC5027" w:rsidRPr="001D59AD" w:rsidRDefault="00EC5027" w:rsidP="00EC5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Regulamin organizacyjny określa sprawy dotyczące sposobu i </w:t>
      </w:r>
      <w:proofErr w:type="spellStart"/>
      <w:r w:rsidRPr="001D59AD">
        <w:rPr>
          <w:rFonts w:cstheme="minorHAnsi"/>
          <w:color w:val="000000"/>
        </w:rPr>
        <w:t>warunk</w:t>
      </w:r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udzielania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całodobowych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czasowych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świadczeń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zdrowotnych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organizację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wewnętrzną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r w:rsidRPr="001D59AD">
        <w:rPr>
          <w:rFonts w:cstheme="minorHAnsi"/>
          <w:color w:val="000000"/>
        </w:rPr>
        <w:t xml:space="preserve">Ośrodka Opieka Zastępcza </w:t>
      </w:r>
      <w:r w:rsidRPr="001D59AD">
        <w:rPr>
          <w:rFonts w:cstheme="minorHAnsi"/>
          <w:color w:val="000000"/>
          <w:lang w:val="en-US"/>
        </w:rPr>
        <w:t xml:space="preserve">w MCM </w:t>
      </w:r>
      <w:proofErr w:type="spellStart"/>
      <w:r w:rsidRPr="001D59AD">
        <w:rPr>
          <w:rFonts w:cstheme="minorHAnsi"/>
          <w:color w:val="000000"/>
          <w:lang w:val="en-US"/>
        </w:rPr>
        <w:t>działa</w:t>
      </w:r>
      <w:proofErr w:type="spellEnd"/>
      <w:r w:rsidRPr="001D59AD">
        <w:rPr>
          <w:rFonts w:cstheme="minorHAnsi"/>
          <w:color w:val="000000"/>
          <w:lang w:val="en-US"/>
        </w:rPr>
        <w:t xml:space="preserve"> w </w:t>
      </w:r>
      <w:proofErr w:type="spellStart"/>
      <w:r w:rsidRPr="001D59AD">
        <w:rPr>
          <w:rFonts w:cstheme="minorHAnsi"/>
          <w:color w:val="000000"/>
          <w:lang w:val="en-US"/>
        </w:rPr>
        <w:t>oparciu</w:t>
      </w:r>
      <w:proofErr w:type="spellEnd"/>
      <w:r w:rsidRPr="001D59AD">
        <w:rPr>
          <w:rFonts w:cstheme="minorHAnsi"/>
          <w:color w:val="000000"/>
          <w:lang w:val="en-US"/>
        </w:rPr>
        <w:t xml:space="preserve"> o: </w:t>
      </w:r>
    </w:p>
    <w:p w:rsidR="00EC5027" w:rsidRPr="001D59AD" w:rsidRDefault="00EC5027" w:rsidP="00EC5027">
      <w:pPr>
        <w:spacing w:before="120" w:after="120" w:line="360" w:lineRule="auto"/>
        <w:ind w:left="708"/>
        <w:jc w:val="both"/>
        <w:rPr>
          <w:rFonts w:cstheme="minorHAnsi"/>
        </w:rPr>
      </w:pPr>
      <w:r w:rsidRPr="001D59AD">
        <w:rPr>
          <w:rFonts w:cstheme="minorHAnsi"/>
          <w:color w:val="000000"/>
        </w:rPr>
        <w:t xml:space="preserve">- regulamin konkursu </w:t>
      </w:r>
      <w:r w:rsidRPr="001D59AD">
        <w:rPr>
          <w:rFonts w:cstheme="minorHAnsi"/>
        </w:rPr>
        <w:t>w ramach  9 Osi Regionalnego Programu Operacyjnego Województwa Małopolskiego na lata 2014-2020, Działanie 9.2. Usługi społeczne i zdrowotne, Poddziałanie 9.2.3. Usługi opiekuńcze oraz interwencja kryzysowa - SPR, zakres wsparcia: Typ projektu A- Działania wspierające opiekunów nieformalnych osób niesamodzielnych,</w:t>
      </w:r>
    </w:p>
    <w:p w:rsidR="00EC5027" w:rsidRPr="001D59AD" w:rsidRDefault="00EC5027" w:rsidP="00EC50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D59AD">
        <w:rPr>
          <w:rFonts w:cstheme="minorHAnsi"/>
          <w:color w:val="000000"/>
        </w:rPr>
        <w:t xml:space="preserve">- umowę z </w:t>
      </w:r>
      <w:r w:rsidRPr="001D59AD">
        <w:rPr>
          <w:rFonts w:cstheme="minorHAnsi"/>
        </w:rPr>
        <w:t xml:space="preserve">Małopolskim Centrum Przedsiębiorczości na usługi opiekuńcze oraz interwencja kryzysowa, </w:t>
      </w:r>
    </w:p>
    <w:p w:rsidR="00EC5027" w:rsidRPr="001D59AD" w:rsidRDefault="00EC5027" w:rsidP="00EC50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- przepisy regulujące działalność podmiot</w:t>
      </w:r>
      <w:proofErr w:type="spellStart"/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leczniczych</w:t>
      </w:r>
      <w:proofErr w:type="spellEnd"/>
      <w:r w:rsidRPr="001D59AD">
        <w:rPr>
          <w:rFonts w:cstheme="minorHAnsi"/>
          <w:color w:val="000000"/>
          <w:lang w:val="en-US"/>
        </w:rPr>
        <w:t>.</w:t>
      </w:r>
    </w:p>
    <w:p w:rsidR="00EC5027" w:rsidRPr="001D59AD" w:rsidRDefault="00EC5027" w:rsidP="00EC5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jc w:val="both"/>
        <w:rPr>
          <w:rFonts w:cstheme="minorHAnsi"/>
        </w:rPr>
      </w:pPr>
      <w:r w:rsidRPr="001D59AD">
        <w:rPr>
          <w:rFonts w:cstheme="minorHAnsi"/>
          <w:color w:val="000000"/>
        </w:rPr>
        <w:t xml:space="preserve">Ośrodek Opieka Zastępcza udziela całodobowych, czasowych świadczeń zdrowotnych </w:t>
      </w:r>
      <w:r w:rsidRPr="001D59AD">
        <w:rPr>
          <w:rFonts w:cstheme="minorHAnsi"/>
        </w:rPr>
        <w:t>współfinansowanych przez Unię Europejską z Europejskiego Funduszu Społecznego w ramach  9 Osi Regionalnego Programu Operacyjnego Województwa Małopolskiego na lata 2014-2020.</w:t>
      </w:r>
    </w:p>
    <w:p w:rsidR="00EC5027" w:rsidRPr="001D59AD" w:rsidRDefault="00EC5027" w:rsidP="00EC502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lastRenderedPageBreak/>
        <w:t xml:space="preserve">Prawa uczestników przebywających w Ośrodku Opieka Zastępcza określa ustawa o prawach pacjenta i Rzecznika Praw Pacjenta. Prawa pacjenta są dostępne do wglądu w Sekretariacie Ośrodka. </w:t>
      </w:r>
    </w:p>
    <w:p w:rsidR="00EC5027" w:rsidRPr="001D59AD" w:rsidRDefault="00EC5027" w:rsidP="00EC502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Całodobowe, czasowe świadczenia zdrowotne udzielane w Ośrodku Opieka Zastępcza są zgodne z aktualną wiedzą medyczną, </w:t>
      </w:r>
      <w:proofErr w:type="spellStart"/>
      <w:r w:rsidRPr="001D59AD">
        <w:rPr>
          <w:rFonts w:cstheme="minorHAnsi"/>
          <w:color w:val="000000"/>
        </w:rPr>
        <w:t>og</w:t>
      </w:r>
      <w:r w:rsidRPr="001D59AD">
        <w:rPr>
          <w:rFonts w:cstheme="minorHAnsi"/>
          <w:color w:val="000000"/>
          <w:lang w:val="en-US"/>
        </w:rPr>
        <w:t>ólnie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przyjętymi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procedurami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standardami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postępowania</w:t>
      </w:r>
      <w:proofErr w:type="spellEnd"/>
      <w:r w:rsidRPr="001D59AD">
        <w:rPr>
          <w:rFonts w:cstheme="minorHAnsi"/>
          <w:color w:val="000000"/>
          <w:lang w:val="en-US"/>
        </w:rPr>
        <w:t xml:space="preserve">. </w:t>
      </w:r>
      <w:proofErr w:type="spellStart"/>
      <w:r w:rsidRPr="001D59AD">
        <w:rPr>
          <w:rFonts w:cstheme="minorHAnsi"/>
          <w:color w:val="000000"/>
          <w:lang w:val="en-US"/>
        </w:rPr>
        <w:t>Świadczenia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zdrowotne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udzielane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wyłącznie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osoby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wykonujące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zawód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medyczny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spełniające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wymagania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kwalifikacyjne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określone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odrębnych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przepisach</w:t>
      </w:r>
      <w:proofErr w:type="spellEnd"/>
      <w:r w:rsidRPr="001D59AD">
        <w:rPr>
          <w:rFonts w:cstheme="minorHAnsi"/>
          <w:color w:val="000000"/>
          <w:lang w:val="en-US"/>
        </w:rPr>
        <w:t xml:space="preserve">. 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</w:rPr>
      </w:pPr>
    </w:p>
    <w:p w:rsidR="00EC5027" w:rsidRPr="001D59AD" w:rsidRDefault="00EC5027" w:rsidP="00EC502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Ośrodek Opieka Zastępcza prowadzi dokumentację medyczną dotyczącą os</w:t>
      </w:r>
      <w:proofErr w:type="spellStart"/>
      <w:r w:rsidRPr="001D59AD">
        <w:rPr>
          <w:rFonts w:cstheme="minorHAnsi"/>
          <w:color w:val="000000"/>
          <w:lang w:val="en-US"/>
        </w:rPr>
        <w:t>ób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korzystających</w:t>
      </w:r>
      <w:proofErr w:type="spellEnd"/>
      <w:r w:rsidRPr="001D59AD">
        <w:rPr>
          <w:rFonts w:cstheme="minorHAnsi"/>
          <w:color w:val="000000"/>
          <w:lang w:val="en-US"/>
        </w:rPr>
        <w:t xml:space="preserve"> z </w:t>
      </w:r>
      <w:proofErr w:type="spellStart"/>
      <w:r w:rsidRPr="001D59AD">
        <w:rPr>
          <w:rFonts w:cstheme="minorHAnsi"/>
          <w:color w:val="000000"/>
          <w:lang w:val="en-US"/>
        </w:rPr>
        <w:t>usług</w:t>
      </w:r>
      <w:proofErr w:type="spellEnd"/>
      <w:r w:rsidRPr="001D59AD">
        <w:rPr>
          <w:rFonts w:cstheme="minorHAnsi"/>
          <w:color w:val="000000"/>
          <w:lang w:val="en-US"/>
        </w:rPr>
        <w:t xml:space="preserve">  </w:t>
      </w:r>
      <w:proofErr w:type="spellStart"/>
      <w:r w:rsidRPr="001D59AD">
        <w:rPr>
          <w:rFonts w:cstheme="minorHAnsi"/>
          <w:color w:val="000000"/>
          <w:lang w:val="en-US"/>
        </w:rPr>
        <w:t>opiekuńczych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interwencji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kryzysowej</w:t>
      </w:r>
      <w:proofErr w:type="spellEnd"/>
      <w:r w:rsidRPr="001D59AD">
        <w:rPr>
          <w:rFonts w:cstheme="minorHAnsi"/>
          <w:color w:val="000000"/>
          <w:lang w:val="en-US"/>
        </w:rPr>
        <w:t xml:space="preserve"> z </w:t>
      </w:r>
      <w:proofErr w:type="spellStart"/>
      <w:r w:rsidRPr="001D59AD">
        <w:rPr>
          <w:rFonts w:cstheme="minorHAnsi"/>
          <w:color w:val="000000"/>
          <w:lang w:val="en-US"/>
        </w:rPr>
        <w:t>zapewnieniem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ochrony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danych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osobowych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udostępniają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dokumentację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zgodnie</w:t>
      </w:r>
      <w:proofErr w:type="spellEnd"/>
      <w:r w:rsidRPr="001D59AD">
        <w:rPr>
          <w:rFonts w:cstheme="minorHAnsi"/>
          <w:color w:val="000000"/>
          <w:lang w:val="en-US"/>
        </w:rPr>
        <w:t xml:space="preserve"> z </w:t>
      </w:r>
      <w:proofErr w:type="spellStart"/>
      <w:r w:rsidRPr="001D59AD">
        <w:rPr>
          <w:rFonts w:cstheme="minorHAnsi"/>
          <w:color w:val="000000"/>
          <w:lang w:val="en-US"/>
        </w:rPr>
        <w:t>obowiązującymi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przepisami</w:t>
      </w:r>
      <w:proofErr w:type="spellEnd"/>
      <w:r w:rsidRPr="001D59AD">
        <w:rPr>
          <w:rFonts w:cstheme="minorHAnsi"/>
          <w:color w:val="000000"/>
          <w:lang w:val="en-US"/>
        </w:rPr>
        <w:t xml:space="preserve">. </w:t>
      </w:r>
    </w:p>
    <w:p w:rsidR="00EC5027" w:rsidRPr="001D59AD" w:rsidRDefault="00EC5027" w:rsidP="00EC502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3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  <w:color w:val="000000"/>
        </w:rPr>
        <w:t xml:space="preserve">Proces rekrutacji do Opieki zastępczej  </w:t>
      </w:r>
      <w:r w:rsidRPr="001D59AD">
        <w:rPr>
          <w:rFonts w:cstheme="minorHAnsi"/>
        </w:rPr>
        <w:t xml:space="preserve">w Ośrodku składa się z następujących etapów: </w:t>
      </w:r>
    </w:p>
    <w:p w:rsidR="00251B3D" w:rsidRPr="001D59AD" w:rsidRDefault="00251B3D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="Times New Roman"/>
        </w:rPr>
      </w:pPr>
      <w:r w:rsidRPr="001D59AD">
        <w:rPr>
          <w:rFonts w:cs="Times New Roman"/>
        </w:rPr>
        <w:t xml:space="preserve">a) ETAP 1 – Rekrutacja formalna – złożenie formularzy zgłoszeniowych, weryfikacja formalna formularzy oraz utworzenie list rankingowych na koniec każdego dwutygodniowego cyklu rekrutacji. </w:t>
      </w:r>
    </w:p>
    <w:p w:rsidR="00251B3D" w:rsidRPr="001D59AD" w:rsidRDefault="00251B3D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="Times New Roman"/>
        </w:rPr>
      </w:pPr>
      <w:r w:rsidRPr="001D59AD">
        <w:rPr>
          <w:rFonts w:cs="Times New Roman"/>
        </w:rPr>
        <w:t>b) ETAP 2 – Podstawowa ocena sytuacji materialno-życiowej – oparta o oświadczeniu o dochodach osoby niesamodzielnej oraz inne dokumenty dostarczone przez kandydata.</w:t>
      </w:r>
    </w:p>
    <w:p w:rsidR="00251B3D" w:rsidRPr="001D59AD" w:rsidRDefault="00251B3D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="Times New Roman"/>
        </w:rPr>
      </w:pPr>
      <w:r w:rsidRPr="001D59AD">
        <w:rPr>
          <w:rFonts w:cs="Times New Roman"/>
        </w:rPr>
        <w:t xml:space="preserve">c) ETAP 3 – Podstawowa ocena samodzielności osoby niesamodzielnej oparta o dostarczoną zmodyfikowaną skalę </w:t>
      </w:r>
      <w:proofErr w:type="spellStart"/>
      <w:r w:rsidRPr="001D59AD">
        <w:rPr>
          <w:rFonts w:cs="Times New Roman"/>
        </w:rPr>
        <w:t>Barthel</w:t>
      </w:r>
      <w:proofErr w:type="spellEnd"/>
      <w:r w:rsidRPr="001D59AD">
        <w:rPr>
          <w:rFonts w:cs="Times New Roman"/>
        </w:rPr>
        <w:t xml:space="preserve"> - Opracowanie Indywidualnego Planu Wsparcia i Opieki dla uczestników/czek projektu, u których stwierdzono zasadność przyznania usług opiekuńczych dokonana przez Zespół kwalifikacyjny (lekarz, psycholog).</w:t>
      </w:r>
    </w:p>
    <w:p w:rsidR="00EC5027" w:rsidRPr="001D59AD" w:rsidRDefault="00EC5027" w:rsidP="00EC50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>Rekrutacja do wsparcia dla osób niesamodzielnych w Ośrodku będzie prowadzona w sposób ciągły, podzielony na dwutygodniowe cykle pobytowe</w:t>
      </w:r>
      <w:r w:rsidR="00251B3D" w:rsidRPr="001D59AD">
        <w:rPr>
          <w:rFonts w:cstheme="minorHAnsi"/>
        </w:rPr>
        <w:t>- sposób rekrutacji określa Regulamin rekrutacji i udziału w projekcie.</w:t>
      </w:r>
    </w:p>
    <w:p w:rsidR="00EC5027" w:rsidRPr="001D59AD" w:rsidRDefault="00EC5027" w:rsidP="00EC5027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 xml:space="preserve">Kandydat/ka do uczestnictwa w projekcie  przedkłada formularz zgłoszeniowy. </w:t>
      </w:r>
    </w:p>
    <w:p w:rsidR="00EC5027" w:rsidRPr="001D59AD" w:rsidRDefault="00EC5027" w:rsidP="00BB1F1A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 xml:space="preserve">Formularz zgłoszeniowy jest dostępny do pobrania na stronie internetowej projektu </w:t>
      </w:r>
      <w:r w:rsidR="00BB1F1A" w:rsidRPr="00BB1F1A">
        <w:rPr>
          <w:rFonts w:cstheme="minorHAnsi"/>
        </w:rPr>
        <w:t>www.mcm.net.pl/pomocnadlon</w:t>
      </w:r>
      <w:r w:rsidR="00BB1F1A">
        <w:rPr>
          <w:rFonts w:cstheme="minorHAnsi"/>
        </w:rPr>
        <w:t xml:space="preserve"> </w:t>
      </w:r>
      <w:r w:rsidRPr="001D59AD">
        <w:rPr>
          <w:rFonts w:cstheme="minorHAnsi"/>
        </w:rPr>
        <w:t xml:space="preserve">oraz w formie papierowej w Ośrodku.  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Złożenie dokumentów rekrutacyjnych nie jest równoznaczne z przyjęciem do Ośrodka.  </w:t>
      </w:r>
    </w:p>
    <w:p w:rsidR="00EC5027" w:rsidRPr="001D59AD" w:rsidRDefault="00EC5027" w:rsidP="00EC5027">
      <w:pPr>
        <w:spacing w:before="120" w:after="120" w:line="360" w:lineRule="auto"/>
        <w:ind w:left="720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>O zakwalifikowaniu Kandydata/</w:t>
      </w:r>
      <w:proofErr w:type="spellStart"/>
      <w:r w:rsidRPr="001D59AD">
        <w:rPr>
          <w:rFonts w:cstheme="minorHAnsi"/>
        </w:rPr>
        <w:t>tki</w:t>
      </w:r>
      <w:proofErr w:type="spellEnd"/>
      <w:r w:rsidRPr="001D59AD">
        <w:rPr>
          <w:rFonts w:cstheme="minorHAnsi"/>
        </w:rPr>
        <w:t xml:space="preserve"> do udziału w projekcie decyduje spełnienie wymaganych kryteriów uczestnictwa.</w:t>
      </w:r>
    </w:p>
    <w:p w:rsidR="00EC5027" w:rsidRPr="001D59AD" w:rsidRDefault="00EC5027" w:rsidP="00251B3D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lastRenderedPageBreak/>
        <w:t>Ośrodek  dokonuje weryfikacji formalnej dokumentów złożonych poprzez utworzone komisje rekrutacyjne, które odpowiadają za rekrutację formalną, weryfikację formularzy i utworzenie list rankingowych Kandydatów/tek składających dokumenty rekrutacyjne. Ośrodek będzie  tworzył listę osób zakwalifikowanych formalnie do projektu.</w:t>
      </w:r>
    </w:p>
    <w:p w:rsidR="00EC5027" w:rsidRPr="001D59AD" w:rsidRDefault="00EC5027" w:rsidP="00251B3D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>Kandydaci/</w:t>
      </w:r>
      <w:proofErr w:type="spellStart"/>
      <w:r w:rsidRPr="001D59AD">
        <w:rPr>
          <w:rFonts w:cstheme="minorHAnsi"/>
        </w:rPr>
        <w:t>tki</w:t>
      </w:r>
      <w:proofErr w:type="spellEnd"/>
      <w:r w:rsidRPr="001D59AD">
        <w:rPr>
          <w:rFonts w:cstheme="minorHAnsi"/>
        </w:rPr>
        <w:t xml:space="preserve"> zgłaszający/e chęć udziału w projekcie będą dzieleni na: </w:t>
      </w:r>
    </w:p>
    <w:p w:rsidR="00EC5027" w:rsidRPr="001D59AD" w:rsidRDefault="00EC5027" w:rsidP="00EC5027">
      <w:pPr>
        <w:spacing w:before="120" w:after="120" w:line="360" w:lineRule="auto"/>
        <w:ind w:firstLine="708"/>
        <w:jc w:val="both"/>
        <w:rPr>
          <w:rFonts w:cstheme="minorHAnsi"/>
        </w:rPr>
      </w:pPr>
      <w:r w:rsidRPr="001D59AD">
        <w:rPr>
          <w:rFonts w:cstheme="minorHAnsi"/>
        </w:rPr>
        <w:t xml:space="preserve">a) osoby niesamodzielne </w:t>
      </w:r>
    </w:p>
    <w:p w:rsidR="00EC5027" w:rsidRPr="001D59AD" w:rsidRDefault="00EC5027" w:rsidP="00EC5027">
      <w:pPr>
        <w:spacing w:before="120" w:after="120" w:line="360" w:lineRule="auto"/>
        <w:ind w:firstLine="708"/>
        <w:jc w:val="both"/>
        <w:rPr>
          <w:rFonts w:cstheme="minorHAnsi"/>
        </w:rPr>
      </w:pPr>
      <w:r w:rsidRPr="001D59AD">
        <w:rPr>
          <w:rFonts w:cstheme="minorHAnsi"/>
        </w:rPr>
        <w:t>b) opiekunowie nieformalni osób niesamodzielnych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>W przypadku, gdy liczba zgłoszeń do danego cyklu pobytowego przekroczy dostępną liczbę miejsc, Kandydaci/</w:t>
      </w:r>
      <w:proofErr w:type="spellStart"/>
      <w:r w:rsidRPr="001D59AD">
        <w:rPr>
          <w:rFonts w:cstheme="minorHAnsi"/>
        </w:rPr>
        <w:t>tki</w:t>
      </w:r>
      <w:proofErr w:type="spellEnd"/>
      <w:r w:rsidRPr="001D59AD">
        <w:rPr>
          <w:rFonts w:cstheme="minorHAnsi"/>
        </w:rPr>
        <w:t xml:space="preserve"> zostaną włączeni do kolejnego pierwszego wolnego cyklu lub wpisywane na listy rezerwowe. Udział w projekcie będzie możliwy w przypadku zwolnienia się miejsca. 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>Na podstawie oceny formalnej, oceny samodzielności oraz  sytuacji materialno-życiowej zespół kwalifikacyjny wypełnia Indywidualny Plan Wsparcia i Opieki osoby niesamodzielnej.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>Informacja na temat przejścia rekrutacji do projektu wraz z informacją na temat terminu przeprowadzenia wsparcia będzie przekazywana Kandydatowi/</w:t>
      </w:r>
      <w:proofErr w:type="spellStart"/>
      <w:r w:rsidRPr="001D59AD">
        <w:rPr>
          <w:rFonts w:cstheme="minorHAnsi"/>
        </w:rPr>
        <w:t>tce</w:t>
      </w:r>
      <w:proofErr w:type="spellEnd"/>
      <w:r w:rsidRPr="001D59AD">
        <w:rPr>
          <w:rFonts w:cstheme="minorHAnsi"/>
        </w:rPr>
        <w:t xml:space="preserve"> telefonicznie lub z wykorzystaniem innych danych teleadresowych przekazanych w formularzu zgłoszeniowym.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 W przypadku, gdy osoba formalnie zakwalifikowana do projektu nie odbierze telefonu oraz nie poda innej formy kontaktu, pracownik projektu zobowiązany jest do podjęcia minimum dwóch dodatkowych prób kontaktu o innych porach dnia lub w innych dniach.  </w:t>
      </w:r>
    </w:p>
    <w:p w:rsidR="00EC5027" w:rsidRPr="001D59AD" w:rsidRDefault="00EC5027" w:rsidP="00251B3D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W przypadku bezskutecznych minimum trzech prób kontaktu telefonicznego z osobą zakwalifikowaną do projektu, osoba ta nie ma zagwarantowanego udziału w projekcie, zostaje przesunięta na listę rezerwową, a jej dalszy udział uzależniony jest od dostępnych miejsc w projekcie. </w:t>
      </w:r>
    </w:p>
    <w:p w:rsidR="00251B3D" w:rsidRPr="001D59AD" w:rsidRDefault="00251B3D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3</w:t>
      </w:r>
    </w:p>
    <w:p w:rsidR="00EC5027" w:rsidRPr="001D59AD" w:rsidRDefault="00EC5027" w:rsidP="00EC5027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>Pobyt w Ośrodku opieka zastępcza trwa 14 dni - cykl pobytu z możliwością przedłużenia max. do 30 dni w uzasadnionych przypadkach. Zespół kwalifikacyjny na podstawie indywidualnej oceny sytuacji osoby niesamodzielnej wyraża bądź nie zgodę na przedłużenie pobytu.</w:t>
      </w:r>
    </w:p>
    <w:p w:rsidR="00EC5027" w:rsidRPr="001D59AD" w:rsidRDefault="00EC5027" w:rsidP="00EC5027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cstheme="minorHAnsi"/>
        </w:rPr>
      </w:pPr>
      <w:r w:rsidRPr="001D59AD">
        <w:rPr>
          <w:rFonts w:cstheme="minorHAnsi"/>
        </w:rPr>
        <w:t>Uczestnik/czka podpisuje opracowany Indywidualny Plan Wsparcia i Opieki.</w:t>
      </w:r>
    </w:p>
    <w:p w:rsidR="00EC5027" w:rsidRPr="001D59AD" w:rsidRDefault="00EC5027" w:rsidP="00EC5027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Zakończenie pobytu w Ośrodku następuje z chwilą:  </w:t>
      </w:r>
    </w:p>
    <w:p w:rsidR="00EC5027" w:rsidRPr="001D59AD" w:rsidRDefault="00EC5027" w:rsidP="00EC5027">
      <w:pPr>
        <w:spacing w:before="120" w:after="120" w:line="360" w:lineRule="auto"/>
        <w:ind w:left="708"/>
        <w:jc w:val="both"/>
        <w:rPr>
          <w:rFonts w:cstheme="minorHAnsi"/>
        </w:rPr>
      </w:pPr>
      <w:r w:rsidRPr="001D59AD">
        <w:rPr>
          <w:rFonts w:cstheme="minorHAnsi"/>
        </w:rPr>
        <w:t xml:space="preserve">a) zrealizowania wsparcia określonego w Indywidualnym Planie Wsparcia i Opieki </w:t>
      </w:r>
    </w:p>
    <w:p w:rsidR="00EC5027" w:rsidRPr="001D59AD" w:rsidRDefault="00EC5027" w:rsidP="00EC5027">
      <w:pPr>
        <w:spacing w:before="120" w:after="120" w:line="360" w:lineRule="auto"/>
        <w:ind w:left="708"/>
        <w:jc w:val="both"/>
        <w:rPr>
          <w:rFonts w:cstheme="minorHAnsi"/>
        </w:rPr>
      </w:pPr>
      <w:r w:rsidRPr="001D59AD">
        <w:rPr>
          <w:rFonts w:cstheme="minorHAnsi"/>
        </w:rPr>
        <w:t xml:space="preserve">b) rezygnacji z uczestnictwa lub znacznym pogorszeniem stanu zdrowia uniemożliwiającym dalsze świadczenie usług; </w:t>
      </w:r>
    </w:p>
    <w:p w:rsidR="00EC5027" w:rsidRPr="001D59AD" w:rsidRDefault="00EC5027" w:rsidP="00EC5027">
      <w:pPr>
        <w:spacing w:before="120" w:after="120" w:line="360" w:lineRule="auto"/>
        <w:ind w:firstLine="708"/>
        <w:jc w:val="both"/>
        <w:rPr>
          <w:rFonts w:cstheme="minorHAnsi"/>
          <w:highlight w:val="yellow"/>
        </w:rPr>
      </w:pPr>
      <w:r w:rsidRPr="001D59AD">
        <w:rPr>
          <w:rFonts w:cstheme="minorHAnsi"/>
        </w:rPr>
        <w:lastRenderedPageBreak/>
        <w:t>c) brakiem złożenia i podpisania dokumentów wymaganych w ramach opieki zastępczej</w:t>
      </w:r>
      <w:r w:rsidR="00251B3D" w:rsidRPr="001D59AD">
        <w:rPr>
          <w:rFonts w:cstheme="minorHAnsi"/>
        </w:rPr>
        <w:t>;</w:t>
      </w:r>
    </w:p>
    <w:p w:rsidR="00EC5027" w:rsidRPr="001D59AD" w:rsidRDefault="00EC5027" w:rsidP="00EC5027">
      <w:pPr>
        <w:spacing w:before="120" w:after="120" w:line="360" w:lineRule="auto"/>
        <w:ind w:left="708"/>
        <w:jc w:val="both"/>
        <w:rPr>
          <w:rFonts w:cstheme="minorHAnsi"/>
        </w:rPr>
      </w:pPr>
      <w:r w:rsidRPr="001D59AD">
        <w:rPr>
          <w:rFonts w:cstheme="minorHAnsi"/>
        </w:rPr>
        <w:t xml:space="preserve">d) skreśleniem z listy uczestników wskutek braku możliwości świadczenia usług </w:t>
      </w:r>
    </w:p>
    <w:p w:rsidR="00EC5027" w:rsidRPr="001D59AD" w:rsidRDefault="00EC5027" w:rsidP="00EC5027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Uczestnik/czka może zgłosić zamiar rezygnacji z uczestnictwa w projekcie lub jego części w formie pisemnej. </w:t>
      </w:r>
    </w:p>
    <w:p w:rsidR="00EC5027" w:rsidRPr="001D59AD" w:rsidRDefault="00EC5027" w:rsidP="00EC5027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cstheme="minorHAnsi"/>
        </w:rPr>
      </w:pPr>
      <w:r w:rsidRPr="001D59AD">
        <w:rPr>
          <w:rFonts w:cstheme="minorHAnsi"/>
        </w:rPr>
        <w:t xml:space="preserve">Osoba, która zakończyła udział w projekcie ma prawo, na własny wniosek, otrzymać zaświadczenie potwierdzające fakt uczestnictwa w projekcie. 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5</w:t>
      </w:r>
    </w:p>
    <w:p w:rsidR="00EC5027" w:rsidRPr="001D59AD" w:rsidRDefault="00BB1F1A" w:rsidP="00EC5027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Ośrodek</w:t>
      </w:r>
      <w:r w:rsidR="00EC5027" w:rsidRPr="001D59AD">
        <w:rPr>
          <w:rFonts w:cstheme="minorHAnsi"/>
          <w:color w:val="000000"/>
        </w:rPr>
        <w:t xml:space="preserve"> realizując swoje zadania, </w:t>
      </w:r>
      <w:proofErr w:type="spellStart"/>
      <w:r w:rsidR="00EC5027" w:rsidRPr="001D59AD">
        <w:rPr>
          <w:rFonts w:cstheme="minorHAnsi"/>
          <w:color w:val="000000"/>
        </w:rPr>
        <w:t>wsp</w:t>
      </w:r>
      <w:r w:rsidR="00EC5027" w:rsidRPr="001D59AD">
        <w:rPr>
          <w:rFonts w:cstheme="minorHAnsi"/>
          <w:color w:val="000000"/>
          <w:lang w:val="en-US"/>
        </w:rPr>
        <w:t>ółpracuje</w:t>
      </w:r>
      <w:proofErr w:type="spellEnd"/>
      <w:r w:rsidR="00EC5027" w:rsidRPr="001D59AD">
        <w:rPr>
          <w:rFonts w:cstheme="minorHAnsi"/>
          <w:color w:val="000000"/>
          <w:lang w:val="en-US"/>
        </w:rPr>
        <w:t xml:space="preserve"> z  </w:t>
      </w:r>
      <w:r w:rsidR="00EC5027" w:rsidRPr="001D59AD">
        <w:rPr>
          <w:rFonts w:cstheme="minorHAnsi"/>
        </w:rPr>
        <w:t xml:space="preserve">Gminą Wierzchosławice, Gminą Tarnów oraz Stowarzyszeniem </w:t>
      </w:r>
      <w:proofErr w:type="spellStart"/>
      <w:r w:rsidR="00EC5027" w:rsidRPr="001D59AD">
        <w:rPr>
          <w:rFonts w:cstheme="minorHAnsi"/>
        </w:rPr>
        <w:t>eMagra</w:t>
      </w:r>
      <w:proofErr w:type="spellEnd"/>
      <w:r w:rsidR="00EC5027" w:rsidRPr="001D59AD">
        <w:rPr>
          <w:rFonts w:cstheme="minorHAnsi"/>
        </w:rPr>
        <w:t>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7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W przypadku pogorszenia się stanu zdrowia </w:t>
      </w:r>
      <w:r w:rsidRPr="001D59AD">
        <w:rPr>
          <w:rFonts w:cstheme="minorHAnsi"/>
        </w:rPr>
        <w:t>uczestnika/</w:t>
      </w:r>
      <w:proofErr w:type="spellStart"/>
      <w:r w:rsidRPr="001D59AD">
        <w:rPr>
          <w:rFonts w:cstheme="minorHAnsi"/>
        </w:rPr>
        <w:t>czki</w:t>
      </w:r>
      <w:proofErr w:type="spellEnd"/>
      <w:r w:rsidRPr="001D59AD">
        <w:rPr>
          <w:rFonts w:cstheme="minorHAnsi"/>
          <w:color w:val="000000"/>
        </w:rPr>
        <w:t xml:space="preserve"> pielęgniarka Ośrodka zobowiązana jest: 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niezwłocznie zawiadomić lekarza prowadzącego/ lekarza dyżurnego,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zawiadomić osobę lub instytucję wskazaną przez pacjenta, przedstawiciela ustawowego albo opiekuna faktycznego.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W przypadku nagłego zdarzenia powodującego zagrożenie życia pielęgniarka Ośrodka wzywa pogotowie ratunkowe.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W przypadku zgonu pacjenta pielęgniarka Ośrodka niezwłocznie powiadamia lekarza.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Lekarz na podstawie osobiście wykonanych badań, oceny stwierdza zgon, ustala przyczynę oraz wystawia kartę zgonu.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W przypadku przeprowadzenia sekcji zwłok, stwierdzenie przyczyny zgonu następuje po jej przeprowadzeniu.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Po stwierdzeniu zgonu przez lekarza pielęgniarka wypełnia kartę przekazania zwłok do Zakładu Pogrzebowego wskazanego przez opiekuna/rodzinę.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Zwłoki osoby zmarłej przechowuje się w specjalnym przeznaczonym do tego celu pomieszczeniu nie kr</w:t>
      </w:r>
      <w:proofErr w:type="spellStart"/>
      <w:r w:rsidRPr="001D59AD">
        <w:rPr>
          <w:rFonts w:cstheme="minorHAnsi"/>
          <w:color w:val="000000"/>
          <w:lang w:val="en-US"/>
        </w:rPr>
        <w:t>ócej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niż</w:t>
      </w:r>
      <w:proofErr w:type="spellEnd"/>
      <w:r w:rsidRPr="001D59AD">
        <w:rPr>
          <w:rFonts w:cstheme="minorHAnsi"/>
          <w:color w:val="000000"/>
          <w:lang w:val="en-US"/>
        </w:rPr>
        <w:t xml:space="preserve"> 2 </w:t>
      </w:r>
      <w:proofErr w:type="spellStart"/>
      <w:r w:rsidRPr="001D59AD">
        <w:rPr>
          <w:rFonts w:cstheme="minorHAnsi"/>
          <w:color w:val="000000"/>
          <w:lang w:val="en-US"/>
        </w:rPr>
        <w:t>godziny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od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czasu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zgonu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wskazanego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dokumentacji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medycznej</w:t>
      </w:r>
      <w:proofErr w:type="spellEnd"/>
      <w:r w:rsidRPr="001D59AD">
        <w:rPr>
          <w:rFonts w:cstheme="minorHAnsi"/>
          <w:color w:val="000000"/>
          <w:lang w:val="en-US"/>
        </w:rPr>
        <w:t xml:space="preserve">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Pielęgniarka Ośrodka zobowiązana jest niezwłocznie powiadomić osobę lub instytucje wskazaną przez pacjenta, przedstawiciela ustawowego lub opiekuna faktycznego o zgonie pacjenta. </w:t>
      </w:r>
    </w:p>
    <w:p w:rsidR="00EC5027" w:rsidRPr="001D59AD" w:rsidRDefault="00EC5027" w:rsidP="00EC50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lastRenderedPageBreak/>
        <w:t xml:space="preserve">Sposób postępowania Ośrodka w razie śmierci pacjenta oraz zakres czynności należących do </w:t>
      </w:r>
      <w:proofErr w:type="spellStart"/>
      <w:r w:rsidRPr="001D59AD">
        <w:rPr>
          <w:rFonts w:cstheme="minorHAnsi"/>
          <w:color w:val="000000"/>
        </w:rPr>
        <w:t>obowiązk</w:t>
      </w:r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Ośrodka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określa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Rozporządzenie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Ministra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Zdrowia</w:t>
      </w:r>
      <w:proofErr w:type="spellEnd"/>
      <w:r w:rsidRPr="001D59AD">
        <w:rPr>
          <w:rFonts w:cstheme="minorHAnsi"/>
          <w:color w:val="000000"/>
          <w:lang w:val="en-US"/>
        </w:rPr>
        <w:t xml:space="preserve">. 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9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:rsidR="00EC5027" w:rsidRPr="001D59AD" w:rsidRDefault="00EC5027" w:rsidP="00EC50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Ośrodkiem kieruje Kierownik, który koordynuje działania Ośrodka, nadzoruje pracę podległych pracowników, ocenia realizację stanu zaspokojenia potrzeb grupy docelowej projektu oraz skuteczności realizowanych usług wsparcia.</w:t>
      </w:r>
    </w:p>
    <w:p w:rsidR="00EC5027" w:rsidRPr="001D59AD" w:rsidRDefault="00EC5027" w:rsidP="00EC50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10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Informacje o stanie zdrowia i planach dalszego wsparcia udzielane są uczestnikom i osobom </w:t>
      </w:r>
      <w:r w:rsidR="00204D99">
        <w:rPr>
          <w:rFonts w:cstheme="minorHAnsi"/>
          <w:color w:val="000000"/>
        </w:rPr>
        <w:t xml:space="preserve">upoważnionym  </w:t>
      </w:r>
      <w:r w:rsidRPr="001D59AD">
        <w:rPr>
          <w:rFonts w:cstheme="minorHAnsi"/>
          <w:color w:val="000000"/>
        </w:rPr>
        <w:t xml:space="preserve">przez Lekarza Ośrodka. 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11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:rsidR="00EC5027" w:rsidRPr="001D59AD" w:rsidRDefault="00EC5027" w:rsidP="00EC502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Preferowane godziny odwiedzin w ciągu doby to czas pomiędzy godzinami 7.30 a 19.00.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2. Ogólne zasady odwiedzania uczestników opieki zastępczej: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- ze </w:t>
      </w:r>
      <w:proofErr w:type="spellStart"/>
      <w:r w:rsidRPr="001D59AD">
        <w:rPr>
          <w:rFonts w:cstheme="minorHAnsi"/>
          <w:color w:val="000000"/>
        </w:rPr>
        <w:t>względ</w:t>
      </w:r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epidemiologicznych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lub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innych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ważnych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przyczyn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Kierownik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Ośrodka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może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okresowo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wprowadzić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zakaz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odwiedzin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- odwiedziny nie mogą kolidować z procesem i procedurami wsparcia wykonywanymi przy osobie niesamodzielnej,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- zgodnie z prawami uczestników opieki zastępczej odwiedziny nie mogą kolidować z prawami innych uczestników opieki zastępczej,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- nie wolno odwiedzać uczestników opieki zastępczej osobom dotkniętym chorobą zakaźną (np. grypa itp.) i osobom znajdującym się pod wpływem </w:t>
      </w:r>
      <w:proofErr w:type="spellStart"/>
      <w:r w:rsidRPr="001D59AD">
        <w:rPr>
          <w:rFonts w:cstheme="minorHAnsi"/>
          <w:color w:val="000000"/>
        </w:rPr>
        <w:t>środk</w:t>
      </w:r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odurzających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 -jednego uczestnika opieki zastępczej mogą r</w:t>
      </w:r>
      <w:proofErr w:type="spellStart"/>
      <w:r w:rsidRPr="001D59AD">
        <w:rPr>
          <w:rFonts w:cstheme="minorHAnsi"/>
          <w:color w:val="000000"/>
          <w:lang w:val="en-US"/>
        </w:rPr>
        <w:t>ównocześnie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odwiedzać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najwyżej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dwie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osoby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- osoba odwiedzająca uczestnika opieki zastępczej zobowiązana jest zachowywać się w czasie pobytu kulturalnie oraz podporządkować się wszelkim wskaz</w:t>
      </w:r>
      <w:proofErr w:type="spellStart"/>
      <w:r w:rsidRPr="001D59AD">
        <w:rPr>
          <w:rFonts w:cstheme="minorHAnsi"/>
          <w:color w:val="000000"/>
          <w:lang w:val="en-US"/>
        </w:rPr>
        <w:t>ówkom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i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poleceniom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personelu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- osobom odwiedzającym nie wolno dostarczać uczestnikom opieki zastępczej artykuł</w:t>
      </w:r>
      <w:proofErr w:type="spellStart"/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które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zostały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zabronione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przez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lekarza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- nie wolno siadać na ł</w:t>
      </w:r>
      <w:proofErr w:type="spellStart"/>
      <w:r w:rsidRPr="001D59AD">
        <w:rPr>
          <w:rFonts w:cstheme="minorHAnsi"/>
          <w:color w:val="000000"/>
          <w:lang w:val="en-US"/>
        </w:rPr>
        <w:t>óżkach</w:t>
      </w:r>
      <w:proofErr w:type="spellEnd"/>
      <w:r w:rsidRPr="001D59AD">
        <w:rPr>
          <w:rFonts w:cstheme="minorHAnsi"/>
          <w:color w:val="000000"/>
          <w:lang w:val="en-US"/>
        </w:rPr>
        <w:t>,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 xml:space="preserve">- nie wolno prowadzić głośnych </w:t>
      </w:r>
      <w:proofErr w:type="spellStart"/>
      <w:r w:rsidRPr="001D59AD">
        <w:rPr>
          <w:rFonts w:cstheme="minorHAnsi"/>
          <w:color w:val="000000"/>
        </w:rPr>
        <w:t>rozm</w:t>
      </w:r>
      <w:r w:rsidRPr="001D59AD">
        <w:rPr>
          <w:rFonts w:cstheme="minorHAnsi"/>
          <w:color w:val="000000"/>
          <w:lang w:val="en-US"/>
        </w:rPr>
        <w:t>ów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oraz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poruszać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tematów</w:t>
      </w:r>
      <w:proofErr w:type="spellEnd"/>
      <w:r w:rsidRPr="001D59AD">
        <w:rPr>
          <w:rFonts w:cstheme="minorHAnsi"/>
          <w:color w:val="000000"/>
          <w:lang w:val="en-US"/>
        </w:rPr>
        <w:t xml:space="preserve">, </w:t>
      </w:r>
      <w:proofErr w:type="spellStart"/>
      <w:r w:rsidRPr="001D59AD">
        <w:rPr>
          <w:rFonts w:cstheme="minorHAnsi"/>
          <w:color w:val="000000"/>
          <w:lang w:val="en-US"/>
        </w:rPr>
        <w:t>które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mogłyby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r w:rsidRPr="001D59AD">
        <w:rPr>
          <w:rFonts w:cstheme="minorHAnsi"/>
          <w:color w:val="000000"/>
        </w:rPr>
        <w:t>uczestnika opieki zastępczej</w:t>
      </w:r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wprowadzić</w:t>
      </w:r>
      <w:proofErr w:type="spellEnd"/>
      <w:r w:rsidRPr="001D59AD">
        <w:rPr>
          <w:rFonts w:cstheme="minorHAnsi"/>
          <w:color w:val="000000"/>
          <w:lang w:val="en-US"/>
        </w:rPr>
        <w:t xml:space="preserve"> w </w:t>
      </w:r>
      <w:proofErr w:type="spellStart"/>
      <w:r w:rsidRPr="001D59AD">
        <w:rPr>
          <w:rFonts w:cstheme="minorHAnsi"/>
          <w:color w:val="000000"/>
          <w:lang w:val="en-US"/>
        </w:rPr>
        <w:t>stan</w:t>
      </w:r>
      <w:proofErr w:type="spellEnd"/>
      <w:r w:rsidRPr="001D59AD">
        <w:rPr>
          <w:rFonts w:cstheme="minorHAnsi"/>
          <w:color w:val="000000"/>
          <w:lang w:val="en-US"/>
        </w:rPr>
        <w:t xml:space="preserve"> </w:t>
      </w:r>
      <w:proofErr w:type="spellStart"/>
      <w:r w:rsidRPr="001D59AD">
        <w:rPr>
          <w:rFonts w:cstheme="minorHAnsi"/>
          <w:color w:val="000000"/>
          <w:lang w:val="en-US"/>
        </w:rPr>
        <w:t>niepokoju</w:t>
      </w:r>
      <w:proofErr w:type="spellEnd"/>
      <w:r w:rsidRPr="001D59AD">
        <w:rPr>
          <w:rFonts w:cstheme="minorHAnsi"/>
          <w:color w:val="000000"/>
          <w:lang w:val="en-US"/>
        </w:rPr>
        <w:t>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lastRenderedPageBreak/>
        <w:t>§ 12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Posiłki uczestnikom </w:t>
      </w:r>
      <w:r w:rsidR="00DC2F12">
        <w:rPr>
          <w:rFonts w:cstheme="minorHAnsi"/>
          <w:color w:val="000000"/>
        </w:rPr>
        <w:t xml:space="preserve">Ośrodka </w:t>
      </w:r>
      <w:r w:rsidRPr="001D59AD">
        <w:rPr>
          <w:rFonts w:cstheme="minorHAnsi"/>
          <w:color w:val="000000"/>
        </w:rPr>
        <w:t>opieki zastępczej wydawane są codziennie: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śniadanie w godzinach między 8.45 a 9.30,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obiad w godzinach między 13.00 a 13.45,</w:t>
      </w:r>
    </w:p>
    <w:p w:rsidR="00EC5027" w:rsidRPr="001D59AD" w:rsidRDefault="00EC5027" w:rsidP="00EC502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>kolacja w godzinach między 16.45 a 17.30.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13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1D59AD">
        <w:rPr>
          <w:rFonts w:cstheme="minorHAnsi"/>
          <w:color w:val="000000"/>
        </w:rPr>
        <w:t xml:space="preserve">Ośrodek nie zapewnia depozytu. 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1D59AD">
        <w:rPr>
          <w:rFonts w:cstheme="minorHAnsi"/>
          <w:b/>
          <w:bCs/>
          <w:color w:val="000000"/>
        </w:rPr>
        <w:t>§ 14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lang w:val="en-US"/>
        </w:rPr>
      </w:pPr>
      <w:r w:rsidRPr="001D59AD">
        <w:rPr>
          <w:rFonts w:cstheme="minorHAnsi"/>
          <w:color w:val="000000"/>
        </w:rPr>
        <w:t>W sprawach nieuregulowanych niniejszym Regulaminem Ośrodka Opieka Zastępcza zastosowanie mają odrębne przepisy, a także Regulamin Rekrutacji i udziału w projekcie „Pomocna dłoń”</w:t>
      </w:r>
      <w:r w:rsidR="006B0A34" w:rsidRPr="001D59AD">
        <w:rPr>
          <w:rFonts w:cstheme="minorHAnsi"/>
          <w:color w:val="000000"/>
        </w:rPr>
        <w:t>.</w:t>
      </w:r>
    </w:p>
    <w:p w:rsidR="00EC5027" w:rsidRPr="001D59AD" w:rsidRDefault="00EC5027" w:rsidP="00EC50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C5027" w:rsidRPr="001D59AD" w:rsidRDefault="00EC5027" w:rsidP="00EC5027">
      <w:pPr>
        <w:autoSpaceDE w:val="0"/>
        <w:autoSpaceDN w:val="0"/>
        <w:adjustRightInd w:val="0"/>
        <w:spacing w:after="160" w:line="264" w:lineRule="auto"/>
        <w:rPr>
          <w:rFonts w:cstheme="minorHAnsi"/>
        </w:rPr>
      </w:pPr>
    </w:p>
    <w:p w:rsidR="00E2004E" w:rsidRPr="001D59AD" w:rsidRDefault="00E2004E" w:rsidP="00B6012E">
      <w:pPr>
        <w:ind w:firstLine="708"/>
        <w:jc w:val="both"/>
        <w:rPr>
          <w:rFonts w:cstheme="minorHAnsi"/>
        </w:rPr>
      </w:pPr>
    </w:p>
    <w:sectPr w:rsidR="00E2004E" w:rsidRPr="001D59AD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CB" w:rsidRDefault="005703CB" w:rsidP="00E646E8">
      <w:pPr>
        <w:spacing w:after="0" w:line="240" w:lineRule="auto"/>
      </w:pPr>
      <w:r>
        <w:separator/>
      </w:r>
    </w:p>
  </w:endnote>
  <w:endnote w:type="continuationSeparator" w:id="0">
    <w:p w:rsidR="005703CB" w:rsidRDefault="005703CB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CB" w:rsidRDefault="005703CB" w:rsidP="00E646E8">
      <w:pPr>
        <w:spacing w:after="0" w:line="240" w:lineRule="auto"/>
      </w:pPr>
      <w:r>
        <w:separator/>
      </w:r>
    </w:p>
  </w:footnote>
  <w:footnote w:type="continuationSeparator" w:id="0">
    <w:p w:rsidR="005703CB" w:rsidRDefault="005703CB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D3A"/>
    <w:multiLevelType w:val="hybridMultilevel"/>
    <w:tmpl w:val="4066063E"/>
    <w:lvl w:ilvl="0" w:tplc="0AF25E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A398F"/>
    <w:multiLevelType w:val="hybridMultilevel"/>
    <w:tmpl w:val="6FE2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76A"/>
    <w:multiLevelType w:val="hybridMultilevel"/>
    <w:tmpl w:val="DB7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BFB"/>
    <w:multiLevelType w:val="hybridMultilevel"/>
    <w:tmpl w:val="723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B836F9"/>
    <w:multiLevelType w:val="hybridMultilevel"/>
    <w:tmpl w:val="F7FE5E1A"/>
    <w:lvl w:ilvl="0" w:tplc="E664231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508A"/>
    <w:multiLevelType w:val="hybridMultilevel"/>
    <w:tmpl w:val="22C40004"/>
    <w:lvl w:ilvl="0" w:tplc="59D6F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78313A0"/>
    <w:multiLevelType w:val="hybridMultilevel"/>
    <w:tmpl w:val="95EE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D1219"/>
    <w:multiLevelType w:val="hybridMultilevel"/>
    <w:tmpl w:val="0012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6D38"/>
    <w:multiLevelType w:val="hybridMultilevel"/>
    <w:tmpl w:val="5CA6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34C66"/>
    <w:rsid w:val="00041379"/>
    <w:rsid w:val="000D66DB"/>
    <w:rsid w:val="00102220"/>
    <w:rsid w:val="00107CA2"/>
    <w:rsid w:val="001417F5"/>
    <w:rsid w:val="00143961"/>
    <w:rsid w:val="00185249"/>
    <w:rsid w:val="001B095F"/>
    <w:rsid w:val="001C27B9"/>
    <w:rsid w:val="001D59AD"/>
    <w:rsid w:val="00204D99"/>
    <w:rsid w:val="00221F8D"/>
    <w:rsid w:val="00240D43"/>
    <w:rsid w:val="00251B3D"/>
    <w:rsid w:val="00271AF0"/>
    <w:rsid w:val="002D71BD"/>
    <w:rsid w:val="003F2AFC"/>
    <w:rsid w:val="00407E91"/>
    <w:rsid w:val="00504BDC"/>
    <w:rsid w:val="00565A44"/>
    <w:rsid w:val="005703CB"/>
    <w:rsid w:val="00586865"/>
    <w:rsid w:val="005E4F2E"/>
    <w:rsid w:val="0066231A"/>
    <w:rsid w:val="00692D36"/>
    <w:rsid w:val="006B0A34"/>
    <w:rsid w:val="0073476C"/>
    <w:rsid w:val="007F4F67"/>
    <w:rsid w:val="00826E12"/>
    <w:rsid w:val="00835234"/>
    <w:rsid w:val="00843602"/>
    <w:rsid w:val="00857809"/>
    <w:rsid w:val="008B3CEE"/>
    <w:rsid w:val="008F1E5C"/>
    <w:rsid w:val="0099455E"/>
    <w:rsid w:val="00AC60E2"/>
    <w:rsid w:val="00B225FD"/>
    <w:rsid w:val="00B6012E"/>
    <w:rsid w:val="00B93152"/>
    <w:rsid w:val="00BB1126"/>
    <w:rsid w:val="00BB1F1A"/>
    <w:rsid w:val="00CE088D"/>
    <w:rsid w:val="00D05311"/>
    <w:rsid w:val="00D5052F"/>
    <w:rsid w:val="00D91838"/>
    <w:rsid w:val="00DC2F12"/>
    <w:rsid w:val="00E2004E"/>
    <w:rsid w:val="00E551C7"/>
    <w:rsid w:val="00E57A29"/>
    <w:rsid w:val="00E646E8"/>
    <w:rsid w:val="00E73AE1"/>
    <w:rsid w:val="00E77C29"/>
    <w:rsid w:val="00E82A15"/>
    <w:rsid w:val="00EC5027"/>
    <w:rsid w:val="00F13224"/>
    <w:rsid w:val="00F223C5"/>
    <w:rsid w:val="00F573C8"/>
    <w:rsid w:val="00FB6BE3"/>
    <w:rsid w:val="00FC4CB1"/>
    <w:rsid w:val="00FF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3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B1F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17</cp:revision>
  <cp:lastPrinted>2018-06-18T12:24:00Z</cp:lastPrinted>
  <dcterms:created xsi:type="dcterms:W3CDTF">2018-07-23T09:11:00Z</dcterms:created>
  <dcterms:modified xsi:type="dcterms:W3CDTF">2018-08-13T06:22:00Z</dcterms:modified>
</cp:coreProperties>
</file>